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22024" w:rsidRDefault="00F22024" w:rsidP="00F22024">
      <w:pPr>
        <w:spacing w:after="0" w:line="480" w:lineRule="auto"/>
        <w:jc w:val="center"/>
        <w:rPr>
          <w:rFonts w:ascii="Times New Roman" w:hAnsi="Times New Roman" w:cs="Times New Roman"/>
          <w:color w:val="0E101A"/>
          <w:sz w:val="24"/>
          <w:szCs w:val="24"/>
        </w:rPr>
      </w:pPr>
    </w:p>
    <w:p w:rsidR="00F22024" w:rsidRDefault="00F22024" w:rsidP="00F22024">
      <w:pPr>
        <w:spacing w:after="0" w:line="480" w:lineRule="auto"/>
        <w:jc w:val="center"/>
        <w:rPr>
          <w:rFonts w:ascii="Times New Roman" w:hAnsi="Times New Roman" w:cs="Times New Roman"/>
          <w:color w:val="0E101A"/>
          <w:sz w:val="24"/>
          <w:szCs w:val="24"/>
        </w:rPr>
      </w:pPr>
    </w:p>
    <w:p w:rsidR="00F22024" w:rsidRDefault="00F22024" w:rsidP="00F22024">
      <w:pPr>
        <w:spacing w:after="0" w:line="480" w:lineRule="auto"/>
        <w:jc w:val="center"/>
        <w:rPr>
          <w:rFonts w:ascii="Times New Roman" w:hAnsi="Times New Roman" w:cs="Times New Roman"/>
          <w:color w:val="0E101A"/>
          <w:sz w:val="24"/>
          <w:szCs w:val="24"/>
        </w:rPr>
      </w:pPr>
    </w:p>
    <w:p w:rsidR="00F22024" w:rsidRDefault="00F22024" w:rsidP="00F22024">
      <w:pPr>
        <w:spacing w:after="0" w:line="480" w:lineRule="auto"/>
        <w:jc w:val="center"/>
        <w:rPr>
          <w:rFonts w:ascii="Times New Roman" w:hAnsi="Times New Roman" w:cs="Times New Roman"/>
          <w:color w:val="0E101A"/>
          <w:sz w:val="24"/>
          <w:szCs w:val="24"/>
        </w:rPr>
      </w:pPr>
    </w:p>
    <w:p w:rsidR="00F22024" w:rsidRDefault="00F22024" w:rsidP="00F22024">
      <w:pPr>
        <w:spacing w:after="0" w:line="480" w:lineRule="auto"/>
        <w:jc w:val="center"/>
        <w:rPr>
          <w:rFonts w:ascii="Times New Roman" w:hAnsi="Times New Roman" w:cs="Times New Roman"/>
          <w:color w:val="0E101A"/>
          <w:sz w:val="24"/>
          <w:szCs w:val="24"/>
        </w:rPr>
      </w:pPr>
    </w:p>
    <w:p w:rsidR="00F22024" w:rsidRDefault="00F22024" w:rsidP="00F22024">
      <w:pPr>
        <w:spacing w:after="0" w:line="480" w:lineRule="auto"/>
        <w:jc w:val="center"/>
        <w:rPr>
          <w:rFonts w:ascii="Times New Roman" w:hAnsi="Times New Roman" w:cs="Times New Roman"/>
          <w:color w:val="0E101A"/>
          <w:sz w:val="24"/>
          <w:szCs w:val="24"/>
        </w:rPr>
      </w:pPr>
    </w:p>
    <w:p w:rsidR="00F22024" w:rsidRDefault="00F22024" w:rsidP="00F22024">
      <w:pPr>
        <w:spacing w:after="0" w:line="480" w:lineRule="auto"/>
        <w:jc w:val="center"/>
        <w:rPr>
          <w:rFonts w:ascii="Times New Roman" w:hAnsi="Times New Roman" w:cs="Times New Roman"/>
          <w:color w:val="0E101A"/>
          <w:sz w:val="24"/>
          <w:szCs w:val="24"/>
        </w:rPr>
      </w:pPr>
    </w:p>
    <w:p w:rsidR="00F22024" w:rsidRDefault="00F22024" w:rsidP="00F22024">
      <w:pPr>
        <w:spacing w:after="0" w:line="480" w:lineRule="auto"/>
        <w:jc w:val="center"/>
        <w:rPr>
          <w:rFonts w:ascii="Times New Roman" w:hAnsi="Times New Roman" w:cs="Times New Roman"/>
          <w:color w:val="0E101A"/>
          <w:sz w:val="24"/>
          <w:szCs w:val="24"/>
        </w:rPr>
      </w:pPr>
    </w:p>
    <w:p w:rsidR="00F22024" w:rsidRDefault="00F22024" w:rsidP="00F22024">
      <w:pPr>
        <w:spacing w:after="0" w:line="480" w:lineRule="auto"/>
        <w:jc w:val="center"/>
        <w:rPr>
          <w:rFonts w:ascii="Times New Roman" w:hAnsi="Times New Roman" w:cs="Times New Roman"/>
          <w:color w:val="0E101A"/>
          <w:sz w:val="24"/>
          <w:szCs w:val="24"/>
        </w:rPr>
      </w:pPr>
    </w:p>
    <w:p w:rsidR="00F22024" w:rsidRDefault="00F22024" w:rsidP="00F22024">
      <w:pPr>
        <w:spacing w:after="0" w:line="480" w:lineRule="auto"/>
        <w:jc w:val="center"/>
        <w:rPr>
          <w:rFonts w:ascii="Times New Roman" w:hAnsi="Times New Roman" w:cs="Times New Roman"/>
          <w:color w:val="0E101A"/>
          <w:sz w:val="24"/>
          <w:szCs w:val="24"/>
        </w:rPr>
      </w:pPr>
    </w:p>
    <w:p w:rsidR="00F22024" w:rsidRDefault="00F22024" w:rsidP="00F22024">
      <w:pPr>
        <w:spacing w:after="0" w:line="480" w:lineRule="auto"/>
        <w:jc w:val="center"/>
        <w:rPr>
          <w:rFonts w:ascii="Times New Roman" w:hAnsi="Times New Roman" w:cs="Times New Roman"/>
          <w:color w:val="0E101A"/>
          <w:sz w:val="24"/>
          <w:szCs w:val="24"/>
        </w:rPr>
      </w:pPr>
    </w:p>
    <w:p w:rsidR="00474DDA" w:rsidRPr="00F22024" w:rsidRDefault="008B0560" w:rsidP="00F22024">
      <w:pPr>
        <w:spacing w:after="0" w:line="480" w:lineRule="auto"/>
        <w:jc w:val="center"/>
        <w:rPr>
          <w:rFonts w:ascii="Times New Roman" w:hAnsi="Times New Roman" w:cs="Times New Roman"/>
          <w:color w:val="0E101A"/>
          <w:sz w:val="24"/>
          <w:szCs w:val="24"/>
        </w:rPr>
      </w:pPr>
      <w:bookmarkStart w:id="0" w:name="_GoBack"/>
      <w:r w:rsidRPr="00F22024">
        <w:rPr>
          <w:rFonts w:ascii="Times New Roman" w:hAnsi="Times New Roman" w:cs="Times New Roman"/>
          <w:color w:val="0E101A"/>
          <w:sz w:val="24"/>
          <w:szCs w:val="24"/>
        </w:rPr>
        <w:t>Pneumococcal Vaccine</w:t>
      </w:r>
    </w:p>
    <w:bookmarkEnd w:id="0"/>
    <w:p w:rsidR="00F22024" w:rsidRPr="00F22024" w:rsidRDefault="00F22024" w:rsidP="00F22024">
      <w:pPr>
        <w:spacing w:after="0" w:line="480" w:lineRule="auto"/>
        <w:jc w:val="center"/>
        <w:rPr>
          <w:rFonts w:ascii="Times New Roman" w:hAnsi="Times New Roman" w:cs="Times New Roman"/>
          <w:color w:val="0E101A"/>
          <w:sz w:val="24"/>
          <w:szCs w:val="24"/>
        </w:rPr>
      </w:pPr>
      <w:r w:rsidRPr="00F22024">
        <w:rPr>
          <w:rFonts w:ascii="Times New Roman" w:hAnsi="Times New Roman" w:cs="Times New Roman"/>
          <w:color w:val="0E101A"/>
          <w:sz w:val="24"/>
          <w:szCs w:val="24"/>
        </w:rPr>
        <w:t>Last Name/First Name</w:t>
      </w:r>
    </w:p>
    <w:p w:rsidR="00F22024" w:rsidRPr="00F22024" w:rsidRDefault="00F22024" w:rsidP="00F22024">
      <w:pPr>
        <w:spacing w:after="0" w:line="480" w:lineRule="auto"/>
        <w:jc w:val="center"/>
        <w:rPr>
          <w:rFonts w:ascii="Times New Roman" w:eastAsia="Times New Roman" w:hAnsi="Times New Roman" w:cs="Times New Roman"/>
          <w:color w:val="0E101A"/>
          <w:sz w:val="24"/>
          <w:szCs w:val="24"/>
        </w:rPr>
      </w:pPr>
      <w:r w:rsidRPr="00F22024">
        <w:rPr>
          <w:rFonts w:ascii="Times New Roman" w:hAnsi="Times New Roman" w:cs="Times New Roman"/>
          <w:color w:val="0E101A"/>
          <w:sz w:val="24"/>
          <w:szCs w:val="24"/>
        </w:rPr>
        <w:t>Institution Affiliation</w:t>
      </w:r>
    </w:p>
    <w:p w:rsidR="00F22024" w:rsidRDefault="00F22024">
      <w:pPr>
        <w:rPr>
          <w:rFonts w:ascii="Times New Roman" w:eastAsia="Times New Roman" w:hAnsi="Times New Roman" w:cs="Times New Roman"/>
          <w:color w:val="0E101A"/>
          <w:sz w:val="24"/>
          <w:szCs w:val="24"/>
        </w:rPr>
      </w:pPr>
      <w:r>
        <w:rPr>
          <w:color w:val="0E101A"/>
        </w:rPr>
        <w:br w:type="page"/>
      </w:r>
    </w:p>
    <w:p w:rsidR="00F22024" w:rsidRPr="008B0560" w:rsidRDefault="008B0560" w:rsidP="008B0560">
      <w:pPr>
        <w:pStyle w:val="NormalWeb"/>
        <w:spacing w:before="0" w:beforeAutospacing="0" w:after="0" w:afterAutospacing="0" w:line="480" w:lineRule="auto"/>
        <w:jc w:val="center"/>
        <w:rPr>
          <w:b/>
          <w:color w:val="0E101A"/>
        </w:rPr>
      </w:pPr>
      <w:r w:rsidRPr="008B0560">
        <w:rPr>
          <w:b/>
          <w:color w:val="0E101A"/>
        </w:rPr>
        <w:lastRenderedPageBreak/>
        <w:t>Pneumococcal Vaccine</w:t>
      </w:r>
    </w:p>
    <w:p w:rsidR="005F5A90" w:rsidRPr="005F5A90" w:rsidRDefault="005F5A90" w:rsidP="005F5A90">
      <w:pPr>
        <w:pStyle w:val="NormalWeb"/>
        <w:spacing w:before="0" w:beforeAutospacing="0" w:after="0" w:afterAutospacing="0" w:line="480" w:lineRule="auto"/>
        <w:jc w:val="both"/>
        <w:rPr>
          <w:b/>
          <w:color w:val="0E101A"/>
        </w:rPr>
      </w:pPr>
      <w:r w:rsidRPr="005F5A90">
        <w:rPr>
          <w:b/>
          <w:color w:val="0E101A"/>
        </w:rPr>
        <w:t>Abstract</w:t>
      </w:r>
    </w:p>
    <w:p w:rsidR="00474DDA" w:rsidRDefault="005F5A90" w:rsidP="00F22024">
      <w:pPr>
        <w:pStyle w:val="NormalWeb"/>
        <w:spacing w:before="0" w:beforeAutospacing="0" w:after="0" w:afterAutospacing="0" w:line="480" w:lineRule="auto"/>
        <w:ind w:firstLine="720"/>
        <w:jc w:val="both"/>
        <w:rPr>
          <w:color w:val="0E101A"/>
        </w:rPr>
      </w:pPr>
      <w:r w:rsidRPr="00A44955">
        <w:t>How does the use of Pneumococcal vaccines in patients over 65 years old or Immunocompromised patients compare to not receive vaccine at risk for developing pneumonia during flu season?</w:t>
      </w:r>
      <w:r>
        <w:t xml:space="preserve"> Is the questi</w:t>
      </w:r>
      <w:r w:rsidRPr="00A44955">
        <w:t>o</w:t>
      </w:r>
      <w:r>
        <w:t>n that the paper seeks t</w:t>
      </w:r>
      <w:r w:rsidRPr="00A44955">
        <w:t>o</w:t>
      </w:r>
      <w:r>
        <w:t xml:space="preserve"> answer. </w:t>
      </w:r>
      <w:r w:rsidR="00474DDA" w:rsidRPr="00F22024">
        <w:rPr>
          <w:color w:val="0E101A"/>
        </w:rPr>
        <w:t>Currently, </w:t>
      </w:r>
      <w:r w:rsidR="00474DDA" w:rsidRPr="00F22024">
        <w:rPr>
          <w:rStyle w:val="Emphasis"/>
          <w:color w:val="0E101A"/>
        </w:rPr>
        <w:t>Streptococcus pneumoniae </w:t>
      </w:r>
      <w:r w:rsidR="00474DDA" w:rsidRPr="00F22024">
        <w:rPr>
          <w:color w:val="0E101A"/>
        </w:rPr>
        <w:t xml:space="preserve">is listed among the major causes of death worldwide due to its responsibility for the majority of community-acquired pneumonia. The disease is prevalent among the elderly and young children, with an incidence rate of 13.8 and 11.3 cases per 100,000 populations, respectively. In 2017, it is estimated that out of 31,000 cases that were reported, 3,590 succumbed to the disease; 700 – 1000 were children aged under five years while the remaining were mostly the elderly. Pneumococcal infections in the US and Europe are the most common infection among Adults (Usama, El-Sohn, and El-Masri). </w:t>
      </w:r>
      <w:r>
        <w:rPr>
          <w:color w:val="0E101A"/>
        </w:rPr>
        <w:t xml:space="preserve">Studies </w:t>
      </w:r>
      <w:r w:rsidRPr="00A44955">
        <w:t>o</w:t>
      </w:r>
      <w:r>
        <w:t xml:space="preserve">n the use </w:t>
      </w:r>
      <w:r w:rsidRPr="00A44955">
        <w:t xml:space="preserve">Pneumococcal vaccines </w:t>
      </w:r>
      <w:r>
        <w:t>have been several and all trials have rep</w:t>
      </w:r>
      <w:r w:rsidRPr="00A44955">
        <w:t>o</w:t>
      </w:r>
      <w:r>
        <w:t xml:space="preserve">rted an effective impact. </w:t>
      </w:r>
      <w:r w:rsidR="00474DDA" w:rsidRPr="00F22024">
        <w:rPr>
          <w:color w:val="0E101A"/>
        </w:rPr>
        <w:t xml:space="preserve">Through </w:t>
      </w:r>
      <w:r>
        <w:rPr>
          <w:color w:val="0E101A"/>
        </w:rPr>
        <w:t xml:space="preserve">Level </w:t>
      </w:r>
      <w:r w:rsidRPr="00F22024">
        <w:rPr>
          <w:color w:val="0E101A"/>
        </w:rPr>
        <w:t>o</w:t>
      </w:r>
      <w:r>
        <w:rPr>
          <w:color w:val="0E101A"/>
        </w:rPr>
        <w:t>f Evidence the s</w:t>
      </w:r>
      <w:r w:rsidRPr="00F22024">
        <w:rPr>
          <w:color w:val="0E101A"/>
        </w:rPr>
        <w:t>o</w:t>
      </w:r>
      <w:r>
        <w:rPr>
          <w:color w:val="0E101A"/>
        </w:rPr>
        <w:t xml:space="preserve">urces </w:t>
      </w:r>
      <w:r w:rsidRPr="00F22024">
        <w:rPr>
          <w:color w:val="0E101A"/>
        </w:rPr>
        <w:t>o</w:t>
      </w:r>
      <w:r>
        <w:rPr>
          <w:color w:val="0E101A"/>
        </w:rPr>
        <w:t>f the trials are determined</w:t>
      </w:r>
      <w:r w:rsidR="00545C8C">
        <w:rPr>
          <w:color w:val="0E101A"/>
        </w:rPr>
        <w:t xml:space="preserve"> f</w:t>
      </w:r>
      <w:r w:rsidR="00545C8C" w:rsidRPr="00F22024">
        <w:rPr>
          <w:color w:val="0E101A"/>
        </w:rPr>
        <w:t>o</w:t>
      </w:r>
      <w:r w:rsidR="00545C8C">
        <w:rPr>
          <w:color w:val="0E101A"/>
        </w:rPr>
        <w:t xml:space="preserve">r authenticity. </w:t>
      </w:r>
      <w:r w:rsidR="00474DDA" w:rsidRPr="00F22024">
        <w:rPr>
          <w:color w:val="0E101A"/>
        </w:rPr>
        <w:t>Today, th</w:t>
      </w:r>
      <w:r w:rsidR="00545C8C">
        <w:rPr>
          <w:color w:val="0E101A"/>
        </w:rPr>
        <w:t xml:space="preserve">e mortality rate among the </w:t>
      </w:r>
      <w:r w:rsidR="00474DDA" w:rsidRPr="00F22024">
        <w:rPr>
          <w:color w:val="0E101A"/>
        </w:rPr>
        <w:t xml:space="preserve">elderly is as high as 60%. The statistics show how lethal the disease is among the elderly, and this communicates the significance that Pneumococcal vaccines possess in curbing </w:t>
      </w:r>
      <w:r w:rsidR="00A44955">
        <w:rPr>
          <w:color w:val="0E101A"/>
        </w:rPr>
        <w:t>the prevalence of the infection.</w:t>
      </w:r>
    </w:p>
    <w:p w:rsidR="005F5A90" w:rsidRPr="005F5A90" w:rsidRDefault="005F5A90" w:rsidP="005F5A90">
      <w:pPr>
        <w:pStyle w:val="NormalWeb"/>
        <w:spacing w:before="0" w:beforeAutospacing="0" w:after="0" w:afterAutospacing="0" w:line="480" w:lineRule="auto"/>
        <w:jc w:val="both"/>
        <w:rPr>
          <w:b/>
          <w:color w:val="0E101A"/>
        </w:rPr>
      </w:pPr>
      <w:r w:rsidRPr="005F5A90">
        <w:rPr>
          <w:b/>
          <w:color w:val="0E101A"/>
        </w:rPr>
        <w:t>PICOT Question</w:t>
      </w:r>
    </w:p>
    <w:p w:rsidR="005F5A90" w:rsidRDefault="005F5A90" w:rsidP="005F5A90">
      <w:pPr>
        <w:pStyle w:val="NormalWeb"/>
        <w:spacing w:before="0" w:beforeAutospacing="0" w:after="0" w:afterAutospacing="0" w:line="480" w:lineRule="auto"/>
        <w:ind w:firstLine="720"/>
        <w:jc w:val="both"/>
      </w:pPr>
      <w:r w:rsidRPr="00A44955">
        <w:t>How does the use of Pneumococcal vaccines in patients over 65 years old or Immunocompromised patients compare to not receive vaccine at risk for developing pneumonia during flu season?</w:t>
      </w:r>
    </w:p>
    <w:p w:rsidR="005F5A90" w:rsidRPr="005F5A90" w:rsidRDefault="005F5A90" w:rsidP="005F5A90">
      <w:pPr>
        <w:pStyle w:val="NormalWeb"/>
        <w:spacing w:before="0" w:beforeAutospacing="0" w:after="0" w:afterAutospacing="0" w:line="480" w:lineRule="auto"/>
        <w:jc w:val="both"/>
        <w:rPr>
          <w:b/>
          <w:color w:val="0E101A"/>
        </w:rPr>
      </w:pPr>
      <w:r w:rsidRPr="005F5A90">
        <w:rPr>
          <w:b/>
          <w:color w:val="0E101A"/>
        </w:rPr>
        <w:t>Research Summary</w:t>
      </w:r>
    </w:p>
    <w:p w:rsidR="00474DDA" w:rsidRPr="00F22024" w:rsidRDefault="00474DDA" w:rsidP="00F22024">
      <w:pPr>
        <w:pStyle w:val="NormalWeb"/>
        <w:spacing w:before="0" w:beforeAutospacing="0" w:after="0" w:afterAutospacing="0" w:line="480" w:lineRule="auto"/>
        <w:ind w:firstLine="720"/>
        <w:jc w:val="both"/>
        <w:rPr>
          <w:color w:val="0E101A"/>
        </w:rPr>
      </w:pPr>
      <w:r w:rsidRPr="00F22024">
        <w:rPr>
          <w:color w:val="0E101A"/>
        </w:rPr>
        <w:t xml:space="preserve">The primary preventive strategy for containing the prevalence of the disease among the elderly is through vaccination. The 23-valent pneumococcal capsular polysaccharide vaccine </w:t>
      </w:r>
      <w:r w:rsidRPr="00F22024">
        <w:rPr>
          <w:color w:val="0E101A"/>
        </w:rPr>
        <w:lastRenderedPageBreak/>
        <w:t>(PPSV23) that has vigorously been supported by the Advisory Committee on Immunization Practices (ACIP) has gained wide use among persons aged 65 years and older. Those having immunocompromised infections such as chronic renal failure or nephrotic syndrome, and lung disease are also using the vaccine. The epidemiological studies that have been carried show that the vaccine protects against bacteremia and invasive disease. In as much as there have been several doubts that have been raised concerning the effectiveness of the vaccine in reducing pneumonia and complications among the elderly, it has been of significance in the fight against the infection. It has always been said that prevention is better than cure and the vaccine communicates the message. Pneumonia is lethal, and its spread during flu season is high, especially among the adults and elderly. Thus, these groups of people must get vaccinated rather than waiting until one contracts the disease. The immune system of the elderly is weak, and therefore, if they acquire pneumonia, the chances of them succumbing to it are very high. The available pneumococcal vaccines may not be effective as one would want them to be, but it is better to get it than opting to say abscond. </w:t>
      </w:r>
    </w:p>
    <w:p w:rsidR="00474DDA" w:rsidRDefault="00474DDA" w:rsidP="00F22024">
      <w:pPr>
        <w:pStyle w:val="NormalWeb"/>
        <w:spacing w:before="0" w:beforeAutospacing="0" w:after="0" w:afterAutospacing="0" w:line="480" w:lineRule="auto"/>
        <w:ind w:firstLine="720"/>
        <w:jc w:val="both"/>
        <w:rPr>
          <w:color w:val="0E101A"/>
        </w:rPr>
      </w:pPr>
      <w:r w:rsidRPr="00F22024">
        <w:rPr>
          <w:color w:val="0E101A"/>
        </w:rPr>
        <w:t xml:space="preserve">Several clinical investigations that have been carried out have indicated have shown a reduction in the risk of death by pneumonia among the institutionalized elderly and the young adults. Inasmuch as that is the case, the documentation on the effect of mortality from pneumonia has not been consistent for the elders that have not been institutionalized and the high-risk patients. Eight clinical trials were carried out to evaluate the vaccine's effectiveness against all-cause pneumonia among the elderly (Zhang et al., 2016). In these trials, only two demonstrated a reduction in the risk of contracting pneumonia. The level of evidence (LOE) for the trial is less III since the evidence was obtained from well-designed controlled trials without randomization. The subjects were picked from long-term-care institutions, and the clinical generation of the outcome </w:t>
      </w:r>
      <w:r w:rsidRPr="00F22024">
        <w:rPr>
          <w:color w:val="0E101A"/>
        </w:rPr>
        <w:lastRenderedPageBreak/>
        <w:t>qualifies the trial to be in level III (Van Werkhoven et al., 2018). Another trial carried out on vaccinated individuals showed that pneumonia was significantly reduced, but the mortality rate remained constant. Although not accepted, the study was not accepted since it didn't include a placebo group, and neither the investigators nor the subjects were blinded to the vaccine assignment. As such, that indicates that the trial was Level III. Another placebo-controlled study carried on vaccinated institutionalized elders showed a 63% reduction of pneumococcal pneumonia and all-cause pneumonia means a level II LOE. A large number of subjects were used for the trial, and the avenue for obtaining the evidence point to level II of LOE. Based on the trials, it is clear that the vaccine is not highly effective against nonbacteremic pneumococcal pneumonia, but its significance cannot be underestimated.   </w:t>
      </w:r>
    </w:p>
    <w:p w:rsidR="005F5A90" w:rsidRPr="005F5A90" w:rsidRDefault="005F5A90" w:rsidP="005F5A90">
      <w:pPr>
        <w:pStyle w:val="NormalWeb"/>
        <w:spacing w:before="0" w:beforeAutospacing="0" w:after="0" w:afterAutospacing="0" w:line="480" w:lineRule="auto"/>
        <w:jc w:val="both"/>
        <w:rPr>
          <w:b/>
          <w:color w:val="0E101A"/>
        </w:rPr>
      </w:pPr>
      <w:r w:rsidRPr="005F5A90">
        <w:rPr>
          <w:b/>
          <w:color w:val="0E101A"/>
        </w:rPr>
        <w:t>Conclusion</w:t>
      </w:r>
    </w:p>
    <w:p w:rsidR="00474DDA" w:rsidRPr="00F22024" w:rsidRDefault="00755F45" w:rsidP="00F22024">
      <w:pPr>
        <w:pStyle w:val="NormalWeb"/>
        <w:spacing w:before="0" w:beforeAutospacing="0" w:after="0" w:afterAutospacing="0" w:line="480" w:lineRule="auto"/>
        <w:ind w:firstLine="720"/>
        <w:jc w:val="both"/>
        <w:rPr>
          <w:color w:val="0E101A"/>
        </w:rPr>
      </w:pPr>
      <w:r w:rsidRPr="00F22024">
        <w:rPr>
          <w:color w:val="0E101A"/>
        </w:rPr>
        <w:t xml:space="preserve">The available </w:t>
      </w:r>
      <w:r>
        <w:rPr>
          <w:color w:val="0E101A"/>
        </w:rPr>
        <w:t>Pneum</w:t>
      </w:r>
      <w:r w:rsidRPr="00F22024">
        <w:rPr>
          <w:color w:val="0E101A"/>
        </w:rPr>
        <w:t>o</w:t>
      </w:r>
      <w:r>
        <w:rPr>
          <w:color w:val="0E101A"/>
        </w:rPr>
        <w:t>c</w:t>
      </w:r>
      <w:r w:rsidRPr="00F22024">
        <w:rPr>
          <w:color w:val="0E101A"/>
        </w:rPr>
        <w:t>o</w:t>
      </w:r>
      <w:r>
        <w:rPr>
          <w:color w:val="0E101A"/>
        </w:rPr>
        <w:t xml:space="preserve">ccal </w:t>
      </w:r>
      <w:r w:rsidRPr="00F22024">
        <w:rPr>
          <w:color w:val="0E101A"/>
        </w:rPr>
        <w:t>vaccine</w:t>
      </w:r>
      <w:r>
        <w:rPr>
          <w:color w:val="0E101A"/>
        </w:rPr>
        <w:t>s are effective even th</w:t>
      </w:r>
      <w:r w:rsidRPr="00F22024">
        <w:rPr>
          <w:color w:val="0E101A"/>
        </w:rPr>
        <w:t>o</w:t>
      </w:r>
      <w:r>
        <w:rPr>
          <w:color w:val="0E101A"/>
        </w:rPr>
        <w:t xml:space="preserve">ugh the effectiveness </w:t>
      </w:r>
      <w:r w:rsidRPr="00F22024">
        <w:rPr>
          <w:color w:val="0E101A"/>
        </w:rPr>
        <w:t>decrease</w:t>
      </w:r>
      <w:r>
        <w:rPr>
          <w:color w:val="0E101A"/>
        </w:rPr>
        <w:t>s</w:t>
      </w:r>
      <w:r w:rsidRPr="00F22024">
        <w:rPr>
          <w:color w:val="0E101A"/>
        </w:rPr>
        <w:t xml:space="preserve"> as one age</w:t>
      </w:r>
      <w:r>
        <w:rPr>
          <w:color w:val="0E101A"/>
        </w:rPr>
        <w:t>s</w:t>
      </w:r>
      <w:r w:rsidRPr="00F22024">
        <w:rPr>
          <w:color w:val="0E101A"/>
        </w:rPr>
        <w:t xml:space="preserve">. Compared to staying without a vaccine, being vaccinated is effective as it seeks to tame the severity of the infection. </w:t>
      </w:r>
      <w:r w:rsidR="00474DDA" w:rsidRPr="00F22024">
        <w:rPr>
          <w:color w:val="0E101A"/>
        </w:rPr>
        <w:t>The pneumonia course continues to be complicated as the population of the elderly and patients with underlying condit</w:t>
      </w:r>
      <w:r>
        <w:rPr>
          <w:color w:val="0E101A"/>
        </w:rPr>
        <w:t xml:space="preserve">ions increases. As such, </w:t>
      </w:r>
      <w:r w:rsidR="00474DDA" w:rsidRPr="00F22024">
        <w:rPr>
          <w:color w:val="0E101A"/>
        </w:rPr>
        <w:t>the</w:t>
      </w:r>
      <w:r>
        <w:rPr>
          <w:color w:val="0E101A"/>
        </w:rPr>
        <w:t>re is a</w:t>
      </w:r>
      <w:r w:rsidR="00474DDA" w:rsidRPr="00F22024">
        <w:rPr>
          <w:color w:val="0E101A"/>
        </w:rPr>
        <w:t xml:space="preserve"> need for immunization to protect individuals from being infected with the deadly infection. The study, as such, indicates that there is a lot to be done. Extensive research needs to be carried out on the PPV to demonstrate its god immunogenicity among the elderly. When doing practice based on the results, my plan would include both the institutionalized and noninstitutionalized elderly persons. </w:t>
      </w:r>
    </w:p>
    <w:p w:rsidR="00474DDA" w:rsidRPr="00F22024" w:rsidRDefault="00F22024" w:rsidP="00F22024">
      <w:pPr>
        <w:rPr>
          <w:rFonts w:ascii="Times New Roman" w:hAnsi="Times New Roman" w:cs="Times New Roman"/>
          <w:sz w:val="24"/>
          <w:szCs w:val="24"/>
        </w:rPr>
      </w:pPr>
      <w:r>
        <w:rPr>
          <w:rFonts w:ascii="Times New Roman" w:hAnsi="Times New Roman" w:cs="Times New Roman"/>
          <w:sz w:val="24"/>
          <w:szCs w:val="24"/>
        </w:rPr>
        <w:br w:type="page"/>
      </w:r>
    </w:p>
    <w:sdt>
      <w:sdtPr>
        <w:rPr>
          <w:rFonts w:ascii="Times New Roman" w:eastAsiaTheme="minorHAnsi" w:hAnsi="Times New Roman" w:cs="Times New Roman"/>
          <w:color w:val="auto"/>
          <w:sz w:val="24"/>
          <w:szCs w:val="24"/>
        </w:rPr>
        <w:id w:val="-647665314"/>
        <w:docPartObj>
          <w:docPartGallery w:val="Bibliographies"/>
          <w:docPartUnique/>
        </w:docPartObj>
      </w:sdtPr>
      <w:sdtEndPr/>
      <w:sdtContent>
        <w:p w:rsidR="001777D2" w:rsidRPr="008B0560" w:rsidRDefault="001777D2" w:rsidP="008B0560">
          <w:pPr>
            <w:pStyle w:val="Heading1"/>
            <w:spacing w:before="0" w:line="480" w:lineRule="auto"/>
            <w:jc w:val="center"/>
            <w:rPr>
              <w:rFonts w:ascii="Times New Roman" w:hAnsi="Times New Roman" w:cs="Times New Roman"/>
              <w:color w:val="auto"/>
              <w:sz w:val="24"/>
              <w:szCs w:val="24"/>
            </w:rPr>
          </w:pPr>
          <w:r w:rsidRPr="008B0560">
            <w:rPr>
              <w:rFonts w:ascii="Times New Roman" w:hAnsi="Times New Roman" w:cs="Times New Roman"/>
              <w:color w:val="auto"/>
              <w:sz w:val="24"/>
              <w:szCs w:val="24"/>
            </w:rPr>
            <w:t>References</w:t>
          </w:r>
        </w:p>
        <w:sdt>
          <w:sdtPr>
            <w:rPr>
              <w:rFonts w:ascii="Times New Roman" w:hAnsi="Times New Roman" w:cs="Times New Roman"/>
              <w:sz w:val="24"/>
              <w:szCs w:val="24"/>
            </w:rPr>
            <w:id w:val="-573587230"/>
            <w:bibliography/>
          </w:sdtPr>
          <w:sdtEndPr/>
          <w:sdtContent>
            <w:p w:rsidR="001777D2" w:rsidRPr="00F22024" w:rsidRDefault="001777D2" w:rsidP="00F22024">
              <w:pPr>
                <w:pStyle w:val="Bibliography"/>
                <w:spacing w:after="0" w:line="480" w:lineRule="auto"/>
                <w:ind w:left="720" w:hanging="720"/>
                <w:jc w:val="both"/>
                <w:rPr>
                  <w:rFonts w:ascii="Times New Roman" w:hAnsi="Times New Roman" w:cs="Times New Roman"/>
                  <w:noProof/>
                  <w:sz w:val="24"/>
                  <w:szCs w:val="24"/>
                </w:rPr>
              </w:pPr>
              <w:r w:rsidRPr="00F22024">
                <w:rPr>
                  <w:rFonts w:ascii="Times New Roman" w:hAnsi="Times New Roman" w:cs="Times New Roman"/>
                  <w:sz w:val="24"/>
                  <w:szCs w:val="24"/>
                </w:rPr>
                <w:fldChar w:fldCharType="begin"/>
              </w:r>
              <w:r w:rsidRPr="00F22024">
                <w:rPr>
                  <w:rFonts w:ascii="Times New Roman" w:hAnsi="Times New Roman" w:cs="Times New Roman"/>
                  <w:sz w:val="24"/>
                  <w:szCs w:val="24"/>
                </w:rPr>
                <w:instrText xml:space="preserve"> BIBLIOGRAPHY </w:instrText>
              </w:r>
              <w:r w:rsidRPr="00F22024">
                <w:rPr>
                  <w:rFonts w:ascii="Times New Roman" w:hAnsi="Times New Roman" w:cs="Times New Roman"/>
                  <w:sz w:val="24"/>
                  <w:szCs w:val="24"/>
                </w:rPr>
                <w:fldChar w:fldCharType="separate"/>
              </w:r>
              <w:r w:rsidRPr="00F22024">
                <w:rPr>
                  <w:rFonts w:ascii="Times New Roman" w:hAnsi="Times New Roman" w:cs="Times New Roman"/>
                  <w:noProof/>
                  <w:sz w:val="24"/>
                  <w:szCs w:val="24"/>
                </w:rPr>
                <w:t xml:space="preserve">Usama, Assaad, et al. "Pneumonia Immunization in Older Adults: Review of Vaccine Effectiveness and Strategies." </w:t>
              </w:r>
              <w:r w:rsidRPr="00F22024">
                <w:rPr>
                  <w:rFonts w:ascii="Times New Roman" w:hAnsi="Times New Roman" w:cs="Times New Roman"/>
                  <w:i/>
                  <w:iCs/>
                  <w:noProof/>
                  <w:sz w:val="24"/>
                  <w:szCs w:val="24"/>
                </w:rPr>
                <w:t>Clinical Intervention in Aging</w:t>
              </w:r>
              <w:r w:rsidRPr="00F22024">
                <w:rPr>
                  <w:rFonts w:ascii="Times New Roman" w:hAnsi="Times New Roman" w:cs="Times New Roman"/>
                  <w:noProof/>
                  <w:sz w:val="24"/>
                  <w:szCs w:val="24"/>
                </w:rPr>
                <w:t xml:space="preserve"> 7 (2012): 453-461.</w:t>
              </w:r>
            </w:p>
            <w:p w:rsidR="00474DDA" w:rsidRPr="00F22024" w:rsidRDefault="00474DDA" w:rsidP="008B0560">
              <w:pPr>
                <w:spacing w:after="0" w:line="480" w:lineRule="auto"/>
                <w:ind w:left="720" w:hanging="720"/>
                <w:jc w:val="both"/>
                <w:rPr>
                  <w:rFonts w:ascii="Times New Roman" w:hAnsi="Times New Roman" w:cs="Times New Roman"/>
                  <w:sz w:val="24"/>
                  <w:szCs w:val="24"/>
                </w:rPr>
              </w:pPr>
              <w:r w:rsidRPr="00F22024">
                <w:rPr>
                  <w:rFonts w:ascii="Times New Roman" w:hAnsi="Times New Roman" w:cs="Times New Roman"/>
                  <w:color w:val="222222"/>
                  <w:sz w:val="24"/>
                  <w:szCs w:val="24"/>
                  <w:shd w:val="clear" w:color="auto" w:fill="FFFFFF"/>
                </w:rPr>
                <w:t>Van Werkhoven, C. H., &amp; Huijts, S. M. (2018). Vaccines to prevent pneumococcal community-acquired pneumonia. </w:t>
              </w:r>
              <w:r w:rsidRPr="00F22024">
                <w:rPr>
                  <w:rFonts w:ascii="Times New Roman" w:hAnsi="Times New Roman" w:cs="Times New Roman"/>
                  <w:i/>
                  <w:iCs/>
                  <w:color w:val="222222"/>
                  <w:sz w:val="24"/>
                  <w:szCs w:val="24"/>
                  <w:shd w:val="clear" w:color="auto" w:fill="FFFFFF"/>
                </w:rPr>
                <w:t>Clinics in chest medicine</w:t>
              </w:r>
              <w:r w:rsidRPr="00F22024">
                <w:rPr>
                  <w:rFonts w:ascii="Times New Roman" w:hAnsi="Times New Roman" w:cs="Times New Roman"/>
                  <w:color w:val="222222"/>
                  <w:sz w:val="24"/>
                  <w:szCs w:val="24"/>
                  <w:shd w:val="clear" w:color="auto" w:fill="FFFFFF"/>
                </w:rPr>
                <w:t>, </w:t>
              </w:r>
              <w:r w:rsidRPr="00F22024">
                <w:rPr>
                  <w:rFonts w:ascii="Times New Roman" w:hAnsi="Times New Roman" w:cs="Times New Roman"/>
                  <w:i/>
                  <w:iCs/>
                  <w:color w:val="222222"/>
                  <w:sz w:val="24"/>
                  <w:szCs w:val="24"/>
                  <w:shd w:val="clear" w:color="auto" w:fill="FFFFFF"/>
                </w:rPr>
                <w:t>39</w:t>
              </w:r>
              <w:r w:rsidRPr="00F22024">
                <w:rPr>
                  <w:rFonts w:ascii="Times New Roman" w:hAnsi="Times New Roman" w:cs="Times New Roman"/>
                  <w:color w:val="222222"/>
                  <w:sz w:val="24"/>
                  <w:szCs w:val="24"/>
                  <w:shd w:val="clear" w:color="auto" w:fill="FFFFFF"/>
                </w:rPr>
                <w:t>(4), 733-752.</w:t>
              </w:r>
            </w:p>
            <w:p w:rsidR="001777D2" w:rsidRPr="00F22024" w:rsidRDefault="001777D2" w:rsidP="008B0560">
              <w:pPr>
                <w:spacing w:after="0" w:line="480" w:lineRule="auto"/>
                <w:ind w:left="720" w:hanging="720"/>
                <w:jc w:val="both"/>
                <w:rPr>
                  <w:rFonts w:ascii="Times New Roman" w:hAnsi="Times New Roman" w:cs="Times New Roman"/>
                  <w:color w:val="222222"/>
                  <w:sz w:val="24"/>
                  <w:szCs w:val="24"/>
                  <w:shd w:val="clear" w:color="auto" w:fill="FFFFFF"/>
                </w:rPr>
              </w:pPr>
              <w:r w:rsidRPr="00F22024">
                <w:rPr>
                  <w:rFonts w:ascii="Times New Roman" w:hAnsi="Times New Roman" w:cs="Times New Roman"/>
                  <w:color w:val="222222"/>
                  <w:sz w:val="24"/>
                  <w:szCs w:val="24"/>
                  <w:shd w:val="clear" w:color="auto" w:fill="FFFFFF"/>
                </w:rPr>
                <w:t>Zhang, Y. Y., Tang, X. F., Du, C. H., Wang, B. B., Bi, Z. W., &amp; Dong, B. R. (2016). Comparison of dual influenza and pneumococcal polysaccharide vaccination with influenza vaccination alone for preventing pneumonia and reducing mortality among the elderly: A meta-analysis. </w:t>
              </w:r>
              <w:r w:rsidRPr="00F22024">
                <w:rPr>
                  <w:rFonts w:ascii="Times New Roman" w:hAnsi="Times New Roman" w:cs="Times New Roman"/>
                  <w:i/>
                  <w:iCs/>
                  <w:color w:val="222222"/>
                  <w:sz w:val="24"/>
                  <w:szCs w:val="24"/>
                  <w:shd w:val="clear" w:color="auto" w:fill="FFFFFF"/>
                </w:rPr>
                <w:t xml:space="preserve">Human Vaccines &amp; </w:t>
              </w:r>
              <w:r w:rsidR="00474DDA" w:rsidRPr="00F22024">
                <w:rPr>
                  <w:rFonts w:ascii="Times New Roman" w:hAnsi="Times New Roman" w:cs="Times New Roman"/>
                  <w:i/>
                  <w:iCs/>
                  <w:color w:val="222222"/>
                  <w:sz w:val="24"/>
                  <w:szCs w:val="24"/>
                  <w:shd w:val="clear" w:color="auto" w:fill="FFFFFF"/>
                </w:rPr>
                <w:t>Immunotherapeutic</w:t>
              </w:r>
              <w:r w:rsidRPr="00F22024">
                <w:rPr>
                  <w:rFonts w:ascii="Times New Roman" w:hAnsi="Times New Roman" w:cs="Times New Roman"/>
                  <w:color w:val="222222"/>
                  <w:sz w:val="24"/>
                  <w:szCs w:val="24"/>
                  <w:shd w:val="clear" w:color="auto" w:fill="FFFFFF"/>
                </w:rPr>
                <w:t>, </w:t>
              </w:r>
              <w:r w:rsidRPr="00F22024">
                <w:rPr>
                  <w:rFonts w:ascii="Times New Roman" w:hAnsi="Times New Roman" w:cs="Times New Roman"/>
                  <w:i/>
                  <w:iCs/>
                  <w:color w:val="222222"/>
                  <w:sz w:val="24"/>
                  <w:szCs w:val="24"/>
                  <w:shd w:val="clear" w:color="auto" w:fill="FFFFFF"/>
                </w:rPr>
                <w:t>12</w:t>
              </w:r>
              <w:r w:rsidRPr="00F22024">
                <w:rPr>
                  <w:rFonts w:ascii="Times New Roman" w:hAnsi="Times New Roman" w:cs="Times New Roman"/>
                  <w:color w:val="222222"/>
                  <w:sz w:val="24"/>
                  <w:szCs w:val="24"/>
                  <w:shd w:val="clear" w:color="auto" w:fill="FFFFFF"/>
                </w:rPr>
                <w:t>(12), 3056-3064.</w:t>
              </w:r>
            </w:p>
            <w:p w:rsidR="001777D2" w:rsidRPr="00F22024" w:rsidRDefault="001777D2" w:rsidP="00F22024">
              <w:pPr>
                <w:spacing w:after="0" w:line="480" w:lineRule="auto"/>
                <w:jc w:val="both"/>
                <w:rPr>
                  <w:rFonts w:ascii="Times New Roman" w:hAnsi="Times New Roman" w:cs="Times New Roman"/>
                  <w:sz w:val="24"/>
                  <w:szCs w:val="24"/>
                </w:rPr>
              </w:pPr>
            </w:p>
            <w:p w:rsidR="001777D2" w:rsidRPr="00F22024" w:rsidRDefault="001777D2" w:rsidP="00F22024">
              <w:pPr>
                <w:spacing w:after="0" w:line="480" w:lineRule="auto"/>
                <w:jc w:val="both"/>
                <w:rPr>
                  <w:rFonts w:ascii="Times New Roman" w:hAnsi="Times New Roman" w:cs="Times New Roman"/>
                  <w:sz w:val="24"/>
                  <w:szCs w:val="24"/>
                </w:rPr>
              </w:pPr>
              <w:r w:rsidRPr="00F22024">
                <w:rPr>
                  <w:rFonts w:ascii="Times New Roman" w:hAnsi="Times New Roman" w:cs="Times New Roman"/>
                  <w:b/>
                  <w:bCs/>
                  <w:noProof/>
                  <w:sz w:val="24"/>
                  <w:szCs w:val="24"/>
                </w:rPr>
                <w:fldChar w:fldCharType="end"/>
              </w:r>
            </w:p>
          </w:sdtContent>
        </w:sdt>
      </w:sdtContent>
    </w:sdt>
    <w:p w:rsidR="001777D2" w:rsidRPr="00F22024" w:rsidRDefault="001777D2" w:rsidP="00F22024">
      <w:pPr>
        <w:spacing w:after="0" w:line="480" w:lineRule="auto"/>
        <w:jc w:val="both"/>
        <w:rPr>
          <w:rFonts w:ascii="Times New Roman" w:hAnsi="Times New Roman" w:cs="Times New Roman"/>
          <w:sz w:val="24"/>
          <w:szCs w:val="24"/>
          <w:shd w:val="clear" w:color="auto" w:fill="FFFFFF"/>
        </w:rPr>
      </w:pPr>
    </w:p>
    <w:sectPr w:rsidR="001777D2" w:rsidRPr="00F22024" w:rsidSect="00F22024">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15FF9" w:rsidRDefault="00515FF9" w:rsidP="00474DDA">
      <w:pPr>
        <w:spacing w:after="0" w:line="240" w:lineRule="auto"/>
      </w:pPr>
      <w:r>
        <w:separator/>
      </w:r>
    </w:p>
  </w:endnote>
  <w:endnote w:type="continuationSeparator" w:id="0">
    <w:p w:rsidR="00515FF9" w:rsidRDefault="00515FF9" w:rsidP="00474DD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15FF9" w:rsidRDefault="00515FF9" w:rsidP="00474DDA">
      <w:pPr>
        <w:spacing w:after="0" w:line="240" w:lineRule="auto"/>
      </w:pPr>
      <w:r>
        <w:separator/>
      </w:r>
    </w:p>
  </w:footnote>
  <w:footnote w:type="continuationSeparator" w:id="0">
    <w:p w:rsidR="00515FF9" w:rsidRDefault="00515FF9" w:rsidP="00474DD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sz w:val="24"/>
        <w:szCs w:val="24"/>
      </w:rPr>
      <w:id w:val="-49774602"/>
      <w:docPartObj>
        <w:docPartGallery w:val="Page Numbers (Top of Page)"/>
        <w:docPartUnique/>
      </w:docPartObj>
    </w:sdtPr>
    <w:sdtEndPr>
      <w:rPr>
        <w:rFonts w:asciiTheme="minorHAnsi" w:hAnsiTheme="minorHAnsi" w:cstheme="minorBidi"/>
        <w:noProof/>
        <w:sz w:val="22"/>
        <w:szCs w:val="22"/>
      </w:rPr>
    </w:sdtEndPr>
    <w:sdtContent>
      <w:p w:rsidR="00474DDA" w:rsidRDefault="00474DDA" w:rsidP="00F22024">
        <w:pPr>
          <w:pStyle w:val="Header"/>
        </w:pPr>
        <w:r w:rsidRPr="00F22024">
          <w:rPr>
            <w:rFonts w:ascii="Times New Roman" w:hAnsi="Times New Roman" w:cs="Times New Roman"/>
            <w:sz w:val="24"/>
            <w:szCs w:val="24"/>
          </w:rPr>
          <w:t xml:space="preserve"> </w:t>
        </w:r>
        <w:r w:rsidR="00F22024" w:rsidRPr="00F22024">
          <w:rPr>
            <w:rFonts w:ascii="Times New Roman" w:hAnsi="Times New Roman" w:cs="Times New Roman"/>
            <w:sz w:val="24"/>
            <w:szCs w:val="24"/>
          </w:rPr>
          <w:t>PNEUM</w:t>
        </w:r>
        <w:r w:rsidR="00F22024">
          <w:rPr>
            <w:rFonts w:ascii="Times New Roman" w:hAnsi="Times New Roman" w:cs="Times New Roman"/>
            <w:sz w:val="24"/>
            <w:szCs w:val="24"/>
          </w:rPr>
          <w:t>OCOCCAL VACCINE</w:t>
        </w:r>
        <w:r w:rsidR="00F22024">
          <w:rPr>
            <w:rFonts w:ascii="Times New Roman" w:hAnsi="Times New Roman" w:cs="Times New Roman"/>
            <w:sz w:val="24"/>
            <w:szCs w:val="24"/>
          </w:rPr>
          <w:tab/>
        </w:r>
        <w:r w:rsidR="00F22024" w:rsidRPr="00F22024">
          <w:rPr>
            <w:rFonts w:ascii="Times New Roman" w:hAnsi="Times New Roman" w:cs="Times New Roman"/>
            <w:sz w:val="24"/>
            <w:szCs w:val="24"/>
          </w:rPr>
          <w:tab/>
        </w:r>
        <w:r>
          <w:fldChar w:fldCharType="begin"/>
        </w:r>
        <w:r>
          <w:instrText xml:space="preserve"> PAGE   \* MERGEFORMAT </w:instrText>
        </w:r>
        <w:r>
          <w:fldChar w:fldCharType="separate"/>
        </w:r>
        <w:r w:rsidR="008B0560">
          <w:rPr>
            <w:noProof/>
          </w:rPr>
          <w:t>5</w:t>
        </w:r>
        <w:r>
          <w:rPr>
            <w:noProof/>
          </w:rPr>
          <w:fldChar w:fldCharType="end"/>
        </w:r>
      </w:p>
    </w:sdtContent>
  </w:sdt>
  <w:p w:rsidR="00474DDA" w:rsidRDefault="00474DDA">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74DDA" w:rsidRDefault="00F22024">
    <w:pPr>
      <w:pStyle w:val="Header"/>
    </w:pPr>
    <w:r w:rsidRPr="00F22024">
      <w:rPr>
        <w:rFonts w:ascii="Times New Roman" w:hAnsi="Times New Roman" w:cs="Times New Roman"/>
        <w:sz w:val="24"/>
        <w:szCs w:val="24"/>
      </w:rPr>
      <w:t>Running Header: PNEUM</w:t>
    </w:r>
    <w:r>
      <w:rPr>
        <w:rFonts w:ascii="Times New Roman" w:hAnsi="Times New Roman" w:cs="Times New Roman"/>
        <w:sz w:val="24"/>
        <w:szCs w:val="24"/>
      </w:rPr>
      <w:t>OCOCCAL VACCINE</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B0773"/>
    <w:rsid w:val="001777D2"/>
    <w:rsid w:val="002016E6"/>
    <w:rsid w:val="002944F5"/>
    <w:rsid w:val="002A012D"/>
    <w:rsid w:val="003051AB"/>
    <w:rsid w:val="00345B96"/>
    <w:rsid w:val="00447B97"/>
    <w:rsid w:val="00450367"/>
    <w:rsid w:val="00470D30"/>
    <w:rsid w:val="00474DDA"/>
    <w:rsid w:val="00515FF9"/>
    <w:rsid w:val="00545C8C"/>
    <w:rsid w:val="005576AF"/>
    <w:rsid w:val="005B203D"/>
    <w:rsid w:val="005F5A90"/>
    <w:rsid w:val="00755F45"/>
    <w:rsid w:val="007E368D"/>
    <w:rsid w:val="00807E9F"/>
    <w:rsid w:val="00853454"/>
    <w:rsid w:val="008A0B64"/>
    <w:rsid w:val="008B0560"/>
    <w:rsid w:val="008B0773"/>
    <w:rsid w:val="0097608B"/>
    <w:rsid w:val="009B2858"/>
    <w:rsid w:val="00A325B8"/>
    <w:rsid w:val="00A44955"/>
    <w:rsid w:val="00B82D9E"/>
    <w:rsid w:val="00CB50B5"/>
    <w:rsid w:val="00EB1189"/>
    <w:rsid w:val="00EE063B"/>
    <w:rsid w:val="00F22024"/>
    <w:rsid w:val="00F339F4"/>
    <w:rsid w:val="00FA753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35D196"/>
  <w15:chartTrackingRefBased/>
  <w15:docId w15:val="{3AA1F31A-9DE8-491F-BAC1-F376CEBB3F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1777D2"/>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EB1189"/>
    <w:rPr>
      <w:sz w:val="16"/>
      <w:szCs w:val="16"/>
    </w:rPr>
  </w:style>
  <w:style w:type="paragraph" w:styleId="CommentText">
    <w:name w:val="annotation text"/>
    <w:basedOn w:val="Normal"/>
    <w:link w:val="CommentTextChar"/>
    <w:uiPriority w:val="99"/>
    <w:semiHidden/>
    <w:unhideWhenUsed/>
    <w:rsid w:val="00EB1189"/>
    <w:pPr>
      <w:spacing w:line="240" w:lineRule="auto"/>
    </w:pPr>
    <w:rPr>
      <w:sz w:val="20"/>
      <w:szCs w:val="20"/>
    </w:rPr>
  </w:style>
  <w:style w:type="character" w:customStyle="1" w:styleId="CommentTextChar">
    <w:name w:val="Comment Text Char"/>
    <w:basedOn w:val="DefaultParagraphFont"/>
    <w:link w:val="CommentText"/>
    <w:uiPriority w:val="99"/>
    <w:semiHidden/>
    <w:rsid w:val="00EB1189"/>
    <w:rPr>
      <w:sz w:val="20"/>
      <w:szCs w:val="20"/>
    </w:rPr>
  </w:style>
  <w:style w:type="paragraph" w:styleId="CommentSubject">
    <w:name w:val="annotation subject"/>
    <w:basedOn w:val="CommentText"/>
    <w:next w:val="CommentText"/>
    <w:link w:val="CommentSubjectChar"/>
    <w:uiPriority w:val="99"/>
    <w:semiHidden/>
    <w:unhideWhenUsed/>
    <w:rsid w:val="00EB1189"/>
    <w:rPr>
      <w:b/>
      <w:bCs/>
    </w:rPr>
  </w:style>
  <w:style w:type="character" w:customStyle="1" w:styleId="CommentSubjectChar">
    <w:name w:val="Comment Subject Char"/>
    <w:basedOn w:val="CommentTextChar"/>
    <w:link w:val="CommentSubject"/>
    <w:uiPriority w:val="99"/>
    <w:semiHidden/>
    <w:rsid w:val="00EB1189"/>
    <w:rPr>
      <w:b/>
      <w:bCs/>
      <w:sz w:val="20"/>
      <w:szCs w:val="20"/>
    </w:rPr>
  </w:style>
  <w:style w:type="paragraph" w:styleId="BalloonText">
    <w:name w:val="Balloon Text"/>
    <w:basedOn w:val="Normal"/>
    <w:link w:val="BalloonTextChar"/>
    <w:uiPriority w:val="99"/>
    <w:semiHidden/>
    <w:unhideWhenUsed/>
    <w:rsid w:val="00EB118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B1189"/>
    <w:rPr>
      <w:rFonts w:ascii="Segoe UI" w:hAnsi="Segoe UI" w:cs="Segoe UI"/>
      <w:sz w:val="18"/>
      <w:szCs w:val="18"/>
    </w:rPr>
  </w:style>
  <w:style w:type="character" w:customStyle="1" w:styleId="Heading1Char">
    <w:name w:val="Heading 1 Char"/>
    <w:basedOn w:val="DefaultParagraphFont"/>
    <w:link w:val="Heading1"/>
    <w:uiPriority w:val="9"/>
    <w:rsid w:val="001777D2"/>
    <w:rPr>
      <w:rFonts w:asciiTheme="majorHAnsi" w:eastAsiaTheme="majorEastAsia" w:hAnsiTheme="majorHAnsi" w:cstheme="majorBidi"/>
      <w:color w:val="2E74B5" w:themeColor="accent1" w:themeShade="BF"/>
      <w:sz w:val="32"/>
      <w:szCs w:val="32"/>
    </w:rPr>
  </w:style>
  <w:style w:type="paragraph" w:styleId="Bibliography">
    <w:name w:val="Bibliography"/>
    <w:basedOn w:val="Normal"/>
    <w:next w:val="Normal"/>
    <w:uiPriority w:val="37"/>
    <w:unhideWhenUsed/>
    <w:rsid w:val="001777D2"/>
  </w:style>
  <w:style w:type="paragraph" w:styleId="NormalWeb">
    <w:name w:val="Normal (Web)"/>
    <w:basedOn w:val="Normal"/>
    <w:uiPriority w:val="99"/>
    <w:semiHidden/>
    <w:unhideWhenUsed/>
    <w:rsid w:val="00474DDA"/>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474DDA"/>
    <w:rPr>
      <w:i/>
      <w:iCs/>
    </w:rPr>
  </w:style>
  <w:style w:type="paragraph" w:styleId="Header">
    <w:name w:val="header"/>
    <w:basedOn w:val="Normal"/>
    <w:link w:val="HeaderChar"/>
    <w:uiPriority w:val="99"/>
    <w:unhideWhenUsed/>
    <w:rsid w:val="00474DDA"/>
    <w:pPr>
      <w:tabs>
        <w:tab w:val="center" w:pos="4680"/>
        <w:tab w:val="right" w:pos="9360"/>
      </w:tabs>
      <w:spacing w:after="0" w:line="240" w:lineRule="auto"/>
    </w:pPr>
  </w:style>
  <w:style w:type="character" w:customStyle="1" w:styleId="HeaderChar">
    <w:name w:val="Header Char"/>
    <w:basedOn w:val="DefaultParagraphFont"/>
    <w:link w:val="Header"/>
    <w:uiPriority w:val="99"/>
    <w:rsid w:val="00474DDA"/>
  </w:style>
  <w:style w:type="paragraph" w:styleId="Footer">
    <w:name w:val="footer"/>
    <w:basedOn w:val="Normal"/>
    <w:link w:val="FooterChar"/>
    <w:uiPriority w:val="99"/>
    <w:unhideWhenUsed/>
    <w:rsid w:val="00474DDA"/>
    <w:pPr>
      <w:tabs>
        <w:tab w:val="center" w:pos="4680"/>
        <w:tab w:val="right" w:pos="9360"/>
      </w:tabs>
      <w:spacing w:after="0" w:line="240" w:lineRule="auto"/>
    </w:pPr>
  </w:style>
  <w:style w:type="character" w:customStyle="1" w:styleId="FooterChar">
    <w:name w:val="Footer Char"/>
    <w:basedOn w:val="DefaultParagraphFont"/>
    <w:link w:val="Footer"/>
    <w:uiPriority w:val="99"/>
    <w:rsid w:val="00474DD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31315387">
      <w:bodyDiv w:val="1"/>
      <w:marLeft w:val="0"/>
      <w:marRight w:val="0"/>
      <w:marTop w:val="0"/>
      <w:marBottom w:val="0"/>
      <w:divBdr>
        <w:top w:val="none" w:sz="0" w:space="0" w:color="auto"/>
        <w:left w:val="none" w:sz="0" w:space="0" w:color="auto"/>
        <w:bottom w:val="none" w:sz="0" w:space="0" w:color="auto"/>
        <w:right w:val="none" w:sz="0" w:space="0" w:color="auto"/>
      </w:divBdr>
    </w:div>
    <w:div w:id="459539629">
      <w:bodyDiv w:val="1"/>
      <w:marLeft w:val="0"/>
      <w:marRight w:val="0"/>
      <w:marTop w:val="0"/>
      <w:marBottom w:val="0"/>
      <w:divBdr>
        <w:top w:val="none" w:sz="0" w:space="0" w:color="auto"/>
        <w:left w:val="none" w:sz="0" w:space="0" w:color="auto"/>
        <w:bottom w:val="none" w:sz="0" w:space="0" w:color="auto"/>
        <w:right w:val="none" w:sz="0" w:space="0" w:color="auto"/>
      </w:divBdr>
    </w:div>
    <w:div w:id="12867356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MLASeventhEditionOfficeOnline.xsl" StyleName="MLA" Version="7">
  <b:Source>
    <b:Tag>Usa12</b:Tag>
    <b:SourceType>JournalArticle</b:SourceType>
    <b:Guid>{50A8A733-4719-456B-A85A-25606684C5F3}</b:Guid>
    <b:Author>
      <b:Author>
        <b:NameList>
          <b:Person>
            <b:Last>Usama</b:Last>
            <b:First>Assaad</b:First>
          </b:Person>
          <b:Person>
            <b:Last>El-Sohn</b:Last>
            <b:First>Ali</b:First>
          </b:Person>
          <b:Person>
            <b:Last>El-Masri</b:Last>
            <b:First>Ibrahim</b:First>
          </b:Person>
          <b:Person>
            <b:Last>Porhomayon</b:Last>
            <b:First>Jahan</b:First>
          </b:Person>
        </b:NameList>
      </b:Author>
    </b:Author>
    <b:Title>Pneumonia Immunization in Older Adults: Review of Vaccine Effectiveness and Strategies</b:Title>
    <b:JournalName>Clinical Intervention in Aging</b:JournalName>
    <b:Year>2012</b:Year>
    <b:Pages>453-461</b:Pages>
    <b:Volume>7</b:Volume>
    <b:RefOrder>1</b:RefOrder>
  </b:Source>
</b:Sources>
</file>

<file path=customXml/itemProps1.xml><?xml version="1.0" encoding="utf-8"?>
<ds:datastoreItem xmlns:ds="http://schemas.openxmlformats.org/officeDocument/2006/customXml" ds:itemID="{06EF7F32-84A3-4496-9B70-CD81135B005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938</Words>
  <Characters>5353</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6279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GORY</dc:creator>
  <cp:keywords/>
  <dc:description/>
  <cp:lastModifiedBy>Windows User</cp:lastModifiedBy>
  <cp:revision>2</cp:revision>
  <dcterms:created xsi:type="dcterms:W3CDTF">2020-11-09T02:26:00Z</dcterms:created>
  <dcterms:modified xsi:type="dcterms:W3CDTF">2020-11-09T02:26:00Z</dcterms:modified>
</cp:coreProperties>
</file>